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144" w:type="dxa"/>
          <w:bottom w:w="360" w:type="dxa"/>
          <w:right w:w="144" w:type="dxa"/>
        </w:tblCellMar>
        <w:tblLook w:val="04A0" w:firstRow="1" w:lastRow="0" w:firstColumn="1" w:lastColumn="0" w:noHBand="0" w:noVBand="1"/>
        <w:tblDescription w:val="Resume layout table"/>
      </w:tblPr>
      <w:tblGrid>
        <w:gridCol w:w="2500"/>
        <w:gridCol w:w="8300"/>
      </w:tblGrid>
      <w:tr w:rsidR="00927723" w:rsidTr="00B50C46">
        <w:tc>
          <w:tcPr>
            <w:tcW w:w="2250" w:type="dxa"/>
          </w:tcPr>
          <w:p w:rsidR="00927723" w:rsidRDefault="00927723" w:rsidP="009A7D30">
            <w:pPr>
              <w:spacing w:line="240" w:lineRule="auto"/>
            </w:pPr>
          </w:p>
        </w:tc>
        <w:tc>
          <w:tcPr>
            <w:tcW w:w="7470" w:type="dxa"/>
            <w:tcMar>
              <w:bottom w:w="576" w:type="dxa"/>
            </w:tcMar>
          </w:tcPr>
          <w:p w:rsidR="00AA0BFA" w:rsidRPr="00AA0BFA" w:rsidRDefault="00AA0BFA" w:rsidP="00F132C7">
            <w:pPr>
              <w:pStyle w:val="Title"/>
              <w:rPr>
                <w:sz w:val="32"/>
                <w:szCs w:val="32"/>
              </w:rPr>
            </w:pPr>
          </w:p>
          <w:p w:rsidR="00F132C7" w:rsidRPr="00F132C7" w:rsidRDefault="004E0EC0" w:rsidP="00F132C7">
            <w:pPr>
              <w:pStyle w:val="Title"/>
            </w:pPr>
            <w:r>
              <w:t>Pat Murakami</w:t>
            </w:r>
          </w:p>
          <w:p w:rsidR="00927723" w:rsidRDefault="004E0EC0" w:rsidP="009A7D30">
            <w:pPr>
              <w:pStyle w:val="NoSpacing"/>
            </w:pPr>
            <w:r>
              <w:t>5606 Sixth Avenue South, Seattle, WA 98108</w:t>
            </w:r>
            <w:r w:rsidR="00927723">
              <w:t>  | </w:t>
            </w:r>
            <w:r w:rsidR="00927723">
              <w:rPr>
                <w:kern w:val="20"/>
              </w:rPr>
              <w:t> </w:t>
            </w:r>
            <w:r w:rsidR="002C75C2">
              <w:t>pat@votepatmurakmi.org</w:t>
            </w:r>
            <w:bookmarkStart w:id="0" w:name="_GoBack"/>
            <w:bookmarkEnd w:id="0"/>
            <w:r w:rsidR="00927723">
              <w:t>  |  </w:t>
            </w:r>
            <w:r>
              <w:t>206.478.9038</w:t>
            </w:r>
          </w:p>
        </w:tc>
      </w:tr>
      <w:tr w:rsidR="00927723" w:rsidTr="00B50C46">
        <w:tc>
          <w:tcPr>
            <w:tcW w:w="2250" w:type="dxa"/>
          </w:tcPr>
          <w:p w:rsidR="00927723" w:rsidRDefault="004E0EC0" w:rsidP="009A7D30">
            <w:pPr>
              <w:pStyle w:val="Heading1"/>
            </w:pPr>
            <w:r>
              <w:t>education</w:t>
            </w:r>
          </w:p>
        </w:tc>
        <w:tc>
          <w:tcPr>
            <w:tcW w:w="7470" w:type="dxa"/>
          </w:tcPr>
          <w:p w:rsidR="00927723" w:rsidRDefault="004E0EC0" w:rsidP="004E0EC0">
            <w:pPr>
              <w:spacing w:after="0"/>
            </w:pPr>
            <w:r w:rsidRPr="004E0EC0">
              <w:rPr>
                <w:b/>
              </w:rPr>
              <w:t>University of Washington</w:t>
            </w:r>
            <w:r>
              <w:t>, Seattle</w:t>
            </w:r>
          </w:p>
          <w:p w:rsidR="004E0EC0" w:rsidRDefault="004E0EC0" w:rsidP="004E0EC0">
            <w:pPr>
              <w:spacing w:after="0"/>
            </w:pPr>
            <w:r>
              <w:t>Bachelor of Arts in Sociology</w:t>
            </w:r>
          </w:p>
          <w:p w:rsidR="004E0EC0" w:rsidRDefault="004E0EC0" w:rsidP="009A7D30">
            <w:r>
              <w:t>Bachelor of Arts in Business Administration</w:t>
            </w:r>
          </w:p>
          <w:p w:rsidR="004E0EC0" w:rsidRDefault="004E0EC0" w:rsidP="004E0EC0">
            <w:pPr>
              <w:spacing w:after="0"/>
            </w:pPr>
            <w:r>
              <w:rPr>
                <w:b/>
              </w:rPr>
              <w:t>University of Puget Sound</w:t>
            </w:r>
            <w:r>
              <w:t>, Tacoma</w:t>
            </w:r>
          </w:p>
          <w:p w:rsidR="004E0EC0" w:rsidRPr="004E0EC0" w:rsidRDefault="004E0EC0" w:rsidP="004E0EC0">
            <w:pPr>
              <w:spacing w:after="0"/>
            </w:pPr>
            <w:r>
              <w:t>Master in Business Administration</w:t>
            </w:r>
          </w:p>
        </w:tc>
      </w:tr>
      <w:tr w:rsidR="00927723" w:rsidTr="00B50C46">
        <w:tc>
          <w:tcPr>
            <w:tcW w:w="2250" w:type="dxa"/>
          </w:tcPr>
          <w:p w:rsidR="00927723" w:rsidRDefault="004E0EC0" w:rsidP="009A7D30">
            <w:pPr>
              <w:pStyle w:val="Heading1"/>
            </w:pPr>
            <w:r>
              <w:t>Experience</w:t>
            </w:r>
          </w:p>
        </w:tc>
        <w:tc>
          <w:tcPr>
            <w:tcW w:w="7470" w:type="dxa"/>
          </w:tcPr>
          <w:p w:rsidR="00927723" w:rsidRDefault="004E0EC0" w:rsidP="00B50C46">
            <w:r>
              <w:t xml:space="preserve">I had a unique opportunity as a Management Trainee at Farmer’s New World Life Insurance company to be trained in every department in the company, from fleet management to shadowing every director and officer of the company.  This experience </w:t>
            </w:r>
            <w:r w:rsidR="00272502">
              <w:t xml:space="preserve">has </w:t>
            </w:r>
            <w:r>
              <w:t>help</w:t>
            </w:r>
            <w:r w:rsidR="00272502">
              <w:t>ed</w:t>
            </w:r>
            <w:r>
              <w:t xml:space="preserve"> me to see the big picture and understand the interconnectivity of issues and processes.</w:t>
            </w:r>
          </w:p>
        </w:tc>
      </w:tr>
      <w:tr w:rsidR="00927723" w:rsidTr="00B50C46">
        <w:tc>
          <w:tcPr>
            <w:tcW w:w="2250" w:type="dxa"/>
          </w:tcPr>
          <w:p w:rsidR="00927723" w:rsidRDefault="004E0EC0" w:rsidP="009A7D30">
            <w:pPr>
              <w:pStyle w:val="Heading1"/>
            </w:pPr>
            <w:r>
              <w:t>employment</w:t>
            </w:r>
          </w:p>
        </w:tc>
        <w:tc>
          <w:tcPr>
            <w:tcW w:w="7470" w:type="dxa"/>
          </w:tcPr>
          <w:p w:rsidR="00927723" w:rsidRDefault="004E0EC0" w:rsidP="009A7D30">
            <w:pPr>
              <w:pStyle w:val="Heading2"/>
            </w:pPr>
            <w:r>
              <w:rPr>
                <w:rStyle w:val="Strong"/>
              </w:rPr>
              <w:t>president &amp; owner</w:t>
            </w:r>
            <w:r w:rsidR="00927723">
              <w:t xml:space="preserve"> </w:t>
            </w:r>
            <w:r>
              <w:t>network support group</w:t>
            </w:r>
          </w:p>
          <w:p w:rsidR="00927723" w:rsidRDefault="004E0EC0" w:rsidP="009A7D30">
            <w:pPr>
              <w:pStyle w:val="Heading3"/>
            </w:pPr>
            <w:r>
              <w:t>1984 to present</w:t>
            </w:r>
          </w:p>
          <w:p w:rsidR="00A37D15" w:rsidRPr="00A37D15" w:rsidRDefault="00A37D15" w:rsidP="00A37D15">
            <w:r>
              <w:t>I have been a successful business owner in a challenging and ever-changing industry.</w:t>
            </w:r>
            <w:r w:rsidR="00EB1435">
              <w:t xml:space="preserve">  I avoided the dotcom crash in 2001 by intentionally not participating in the feeding frenzy.  I saw the 2008 recession coming years in advance and opened a second location while other businesses were floundering.  We stood by our clients during the recession, allowing them to make installment payments over an extended period.  We have fixed computers at no charge for low income individuals, such as residents at the YWCA and for non-profit organizations on a limited budget.</w:t>
            </w:r>
          </w:p>
          <w:p w:rsidR="00927723" w:rsidRDefault="004E0EC0" w:rsidP="009A7D30">
            <w:r>
              <w:t xml:space="preserve">We provide complete IT support for our clients for all their computer-related needs:  servers, workstations, software, security and websites.  Our clients range in size from a single sole proprietor to large institutions.  The industries we support include </w:t>
            </w:r>
            <w:r w:rsidR="00EB1435">
              <w:t xml:space="preserve">non-profit, </w:t>
            </w:r>
            <w:r>
              <w:t xml:space="preserve">medical/dental, education, transportation, </w:t>
            </w:r>
            <w:r w:rsidR="00272502">
              <w:t xml:space="preserve">accounting, </w:t>
            </w:r>
            <w:r w:rsidR="00F97C03">
              <w:t>law practices</w:t>
            </w:r>
            <w:r w:rsidR="00272502">
              <w:t xml:space="preserve">, architecture, construction, </w:t>
            </w:r>
            <w:r>
              <w:t>insu</w:t>
            </w:r>
            <w:r w:rsidR="00272502">
              <w:t>rance, food processing, service, wholesale and retail.  Our clients are primarily in the Pacific Northwest, Alaska and Hawaii.  Other than business closure or merger with a larger entity, we have maintained our client base for decades.  We take supporting the business success of our clients very seriously and have been fortunate enough to understand the constraints and opportunities in their respective industries.</w:t>
            </w:r>
          </w:p>
          <w:p w:rsidR="00975DEC" w:rsidRDefault="00975DEC" w:rsidP="009A7D30">
            <w:r>
              <w:t>If I win the election, I will transfer complete ownership and control of Network Support Group to my husband.</w:t>
            </w:r>
          </w:p>
        </w:tc>
      </w:tr>
      <w:tr w:rsidR="00927723" w:rsidTr="00B50C46">
        <w:tc>
          <w:tcPr>
            <w:tcW w:w="2250" w:type="dxa"/>
          </w:tcPr>
          <w:p w:rsidR="00927723" w:rsidRDefault="00272502" w:rsidP="009A7D30">
            <w:pPr>
              <w:pStyle w:val="Heading1"/>
            </w:pPr>
            <w:r>
              <w:t>volunteer work</w:t>
            </w:r>
          </w:p>
        </w:tc>
        <w:tc>
          <w:tcPr>
            <w:tcW w:w="7470" w:type="dxa"/>
          </w:tcPr>
          <w:p w:rsidR="00927723" w:rsidRDefault="00272502" w:rsidP="009A7D30">
            <w:r>
              <w:t xml:space="preserve">I have been volunteering since I was 9 years old.  </w:t>
            </w:r>
            <w:r w:rsidR="00975DEC">
              <w:t>A sampling of my volunteerism:</w:t>
            </w:r>
          </w:p>
          <w:p w:rsidR="007472A1" w:rsidRDefault="007472A1" w:rsidP="007472A1">
            <w:pPr>
              <w:spacing w:after="0"/>
            </w:pPr>
            <w:r>
              <w:t xml:space="preserve">Treehouse (supporting foster children) – Marketing Committee </w:t>
            </w:r>
          </w:p>
          <w:p w:rsidR="000D3E16" w:rsidRDefault="000D3E16" w:rsidP="000D3E16">
            <w:pPr>
              <w:spacing w:after="0"/>
            </w:pPr>
            <w:r>
              <w:t>PEPS (Program for Early Parent Support) – Parent Group facilitation</w:t>
            </w:r>
          </w:p>
          <w:p w:rsidR="000D3E16" w:rsidRDefault="000D3E16" w:rsidP="000D3E16">
            <w:pPr>
              <w:spacing w:after="0"/>
            </w:pPr>
            <w:r>
              <w:lastRenderedPageBreak/>
              <w:t>Guardian Ad Litem Advocacy (in very first group formed) – now called Court Appointed Special Advocates (CASA)</w:t>
            </w:r>
          </w:p>
          <w:p w:rsidR="000D3E16" w:rsidRDefault="000D3E16" w:rsidP="000D3E16">
            <w:pPr>
              <w:spacing w:after="0"/>
            </w:pPr>
            <w:r>
              <w:t>Japan in a Suitcase presentations to young students (K to 3</w:t>
            </w:r>
            <w:r w:rsidRPr="000F79CA">
              <w:rPr>
                <w:vertAlign w:val="superscript"/>
              </w:rPr>
              <w:t>rd</w:t>
            </w:r>
            <w:r>
              <w:t xml:space="preserve"> grade) </w:t>
            </w:r>
          </w:p>
          <w:p w:rsidR="000D3E16" w:rsidRDefault="000D3E16" w:rsidP="000D3E16">
            <w:pPr>
              <w:spacing w:after="0"/>
            </w:pPr>
            <w:r>
              <w:t>Teaching dyslexic children to read – through Goodwill and directly</w:t>
            </w:r>
          </w:p>
          <w:p w:rsidR="00272502" w:rsidRDefault="00272502" w:rsidP="00272502">
            <w:pPr>
              <w:spacing w:after="0"/>
            </w:pPr>
            <w:r>
              <w:t>Assist</w:t>
            </w:r>
            <w:r w:rsidR="00F97C03">
              <w:t>ing</w:t>
            </w:r>
            <w:r>
              <w:t xml:space="preserve"> librarians in public and school libraries</w:t>
            </w:r>
          </w:p>
          <w:p w:rsidR="00272502" w:rsidRDefault="00272502" w:rsidP="00272502">
            <w:pPr>
              <w:spacing w:after="0"/>
            </w:pPr>
            <w:r>
              <w:t>Visit</w:t>
            </w:r>
            <w:r w:rsidR="00F97C03">
              <w:t>ing</w:t>
            </w:r>
            <w:r>
              <w:t xml:space="preserve"> senior citizens confined to retirement homes</w:t>
            </w:r>
          </w:p>
          <w:p w:rsidR="00272502" w:rsidRDefault="00272502" w:rsidP="00272502">
            <w:pPr>
              <w:spacing w:after="0"/>
            </w:pPr>
            <w:r>
              <w:t>Tutor</w:t>
            </w:r>
            <w:r w:rsidR="00F97C03">
              <w:t>ing</w:t>
            </w:r>
            <w:r>
              <w:t xml:space="preserve"> younger students</w:t>
            </w:r>
          </w:p>
          <w:p w:rsidR="00E82229" w:rsidRDefault="00F97C03" w:rsidP="00272502">
            <w:pPr>
              <w:spacing w:after="0"/>
            </w:pPr>
            <w:r>
              <w:t>Fund raising</w:t>
            </w:r>
            <w:r w:rsidR="00AA0BFA">
              <w:t>, room parent, tutor</w:t>
            </w:r>
            <w:r w:rsidR="00E82229">
              <w:t>ing</w:t>
            </w:r>
            <w:r w:rsidR="00AA0BFA">
              <w:t xml:space="preserve"> – whatever was needed in a</w:t>
            </w:r>
            <w:r w:rsidR="000D3E16">
              <w:t>ll</w:t>
            </w:r>
            <w:r w:rsidR="00AA0BFA">
              <w:t xml:space="preserve"> of my son’s</w:t>
            </w:r>
          </w:p>
          <w:p w:rsidR="00272502" w:rsidRDefault="00AA0BFA" w:rsidP="00272502">
            <w:pPr>
              <w:spacing w:after="0"/>
            </w:pPr>
            <w:r>
              <w:t xml:space="preserve"> </w:t>
            </w:r>
            <w:r w:rsidR="00E82229">
              <w:t xml:space="preserve">    </w:t>
            </w:r>
            <w:r>
              <w:t>schools</w:t>
            </w:r>
          </w:p>
          <w:p w:rsidR="00AA0BFA" w:rsidRDefault="00F97C03" w:rsidP="00272502">
            <w:pPr>
              <w:spacing w:after="0"/>
            </w:pPr>
            <w:r>
              <w:t>C</w:t>
            </w:r>
            <w:r w:rsidR="00AA0BFA">
              <w:t xml:space="preserve">hess </w:t>
            </w:r>
            <w:r>
              <w:t>tutoring</w:t>
            </w:r>
          </w:p>
          <w:p w:rsidR="002A338C" w:rsidRDefault="002A338C" w:rsidP="00272502">
            <w:pPr>
              <w:spacing w:after="0"/>
            </w:pPr>
            <w:r>
              <w:t>PCO 37</w:t>
            </w:r>
            <w:r w:rsidRPr="002A338C">
              <w:rPr>
                <w:vertAlign w:val="superscript"/>
              </w:rPr>
              <w:t>th</w:t>
            </w:r>
            <w:r>
              <w:t xml:space="preserve"> Legislative District Democrats</w:t>
            </w:r>
          </w:p>
          <w:p w:rsidR="00AA0BFA" w:rsidRDefault="00AA0BFA" w:rsidP="000D3E16">
            <w:pPr>
              <w:spacing w:after="0"/>
            </w:pPr>
          </w:p>
        </w:tc>
      </w:tr>
      <w:tr w:rsidR="00927723" w:rsidTr="00B50C46">
        <w:tc>
          <w:tcPr>
            <w:tcW w:w="2250" w:type="dxa"/>
          </w:tcPr>
          <w:p w:rsidR="00927723" w:rsidRDefault="00AA0BFA" w:rsidP="009A7D30">
            <w:pPr>
              <w:pStyle w:val="Heading1"/>
            </w:pPr>
            <w:r>
              <w:lastRenderedPageBreak/>
              <w:t>activism</w:t>
            </w:r>
          </w:p>
        </w:tc>
        <w:tc>
          <w:tcPr>
            <w:tcW w:w="7470" w:type="dxa"/>
          </w:tcPr>
          <w:p w:rsidR="00927723" w:rsidRDefault="00AA0BFA" w:rsidP="009A7D30">
            <w:r>
              <w:t>In 2006, I successfully lead community members to stop then Mayor Greg Nichols from declaring SE Seattle (from I-90 to city limits, and Lake Washington to I-5) blighted.  His intention was to use eminent domain to force primarily immigrant land owners to sell their properties to the City of Seattle, which would then have been sold to developers “at a discount.”</w:t>
            </w:r>
          </w:p>
          <w:p w:rsidR="00CA56F5" w:rsidRDefault="00CA56F5" w:rsidP="009A7D30">
            <w:r>
              <w:t>In 2009, I gave my son an idea for a Science Fair project – take bacteria samples from the Safeway at Othello (serving primarily low-income families0 and the Safeway at University Village and compare.  The Othello Safeway was a run-down, filthy mess and had FAR worse bacteria counts.  He won ‘Most Beneficial to Society’ for all Seattle Public Schools.  I called the Regional Manager and threatened to take the results to the press if he didn’</w:t>
            </w:r>
            <w:r w:rsidR="0094123F">
              <w:t xml:space="preserve">t clean and remodel the store.  </w:t>
            </w:r>
            <w:r w:rsidR="00FE2D8C">
              <w:t>The store manager was replaced, new fixtures brought in and the store became presentable.</w:t>
            </w:r>
          </w:p>
          <w:p w:rsidR="00AA0BFA" w:rsidRDefault="00AA0BFA" w:rsidP="009A7D30">
            <w:r>
              <w:t>In 2011, I successfully lead a community effort to stop raves at the Citadel (</w:t>
            </w:r>
            <w:r w:rsidR="00A37D15">
              <w:t>northeast corner of MLK and Othello), which were an unacceptable disruption and nuisance for the Othello neighborhood.</w:t>
            </w:r>
          </w:p>
        </w:tc>
      </w:tr>
      <w:tr w:rsidR="00927723" w:rsidTr="00B50C46">
        <w:tc>
          <w:tcPr>
            <w:tcW w:w="2250" w:type="dxa"/>
          </w:tcPr>
          <w:p w:rsidR="00927723" w:rsidRDefault="00927723" w:rsidP="009A7D30">
            <w:pPr>
              <w:pStyle w:val="Heading1"/>
            </w:pPr>
            <w:r>
              <w:t>Leadership</w:t>
            </w:r>
          </w:p>
        </w:tc>
        <w:tc>
          <w:tcPr>
            <w:tcW w:w="7470" w:type="dxa"/>
          </w:tcPr>
          <w:p w:rsidR="007472A1" w:rsidRDefault="00F97C03" w:rsidP="00A37D15">
            <w:pPr>
              <w:spacing w:after="0"/>
            </w:pPr>
            <w:r>
              <w:t>Fund Raising Event Chair for Treehouse</w:t>
            </w:r>
            <w:r w:rsidR="00E82229">
              <w:t xml:space="preserve"> </w:t>
            </w:r>
            <w:r w:rsidR="007472A1">
              <w:t xml:space="preserve">(2 major events) </w:t>
            </w:r>
          </w:p>
          <w:p w:rsidR="00F97C03" w:rsidRDefault="00F97C03" w:rsidP="00A37D15">
            <w:pPr>
              <w:spacing w:after="0"/>
            </w:pPr>
            <w:r>
              <w:t>Director City-Wide Chess Tournament</w:t>
            </w:r>
          </w:p>
          <w:p w:rsidR="00A37D15" w:rsidRDefault="00A37D15" w:rsidP="00A37D15">
            <w:pPr>
              <w:spacing w:after="0"/>
            </w:pPr>
            <w:r>
              <w:t>Board Member PEPS – Program for Early Parent Support</w:t>
            </w:r>
          </w:p>
          <w:p w:rsidR="00A37D15" w:rsidRDefault="00A37D15" w:rsidP="00A37D15">
            <w:pPr>
              <w:spacing w:after="0"/>
            </w:pPr>
            <w:r>
              <w:t>President Mt. Baker Community Club (5 years)</w:t>
            </w:r>
          </w:p>
          <w:p w:rsidR="00A37D15" w:rsidRDefault="00A37D15" w:rsidP="00A37D15">
            <w:pPr>
              <w:spacing w:after="0"/>
            </w:pPr>
            <w:r>
              <w:t>Founder &amp; President MCOM – Many Cultures, One Message</w:t>
            </w:r>
          </w:p>
          <w:p w:rsidR="00A37D15" w:rsidRDefault="00A37D15" w:rsidP="00A37D15">
            <w:pPr>
              <w:spacing w:after="0"/>
            </w:pPr>
            <w:r>
              <w:t>Board Member SE District Council</w:t>
            </w:r>
          </w:p>
          <w:p w:rsidR="00E82229" w:rsidRDefault="00E82229" w:rsidP="00A37D15">
            <w:pPr>
              <w:spacing w:after="0"/>
            </w:pPr>
            <w:r>
              <w:t>Seattle Public Schools School Closure Committee – where I fought</w:t>
            </w:r>
            <w:r w:rsidR="00CB5B6A">
              <w:t xml:space="preserve"> for</w:t>
            </w:r>
            <w:r>
              <w:t xml:space="preserve"> the most  </w:t>
            </w:r>
          </w:p>
          <w:p w:rsidR="00CB5B6A" w:rsidRDefault="00E82229" w:rsidP="00A37D15">
            <w:pPr>
              <w:spacing w:after="0"/>
            </w:pPr>
            <w:r>
              <w:t xml:space="preserve">     sensible and least painful solutions</w:t>
            </w:r>
            <w:r w:rsidR="00CB5B6A">
              <w:t>, and urged retention of unused buildings for</w:t>
            </w:r>
          </w:p>
          <w:p w:rsidR="00E82229" w:rsidRDefault="00CB5B6A" w:rsidP="00A37D15">
            <w:pPr>
              <w:spacing w:after="0"/>
            </w:pPr>
            <w:r>
              <w:t xml:space="preserve">     potential future needs (rent rather than sell)</w:t>
            </w:r>
          </w:p>
          <w:p w:rsidR="00A37D15" w:rsidRDefault="00A37D15" w:rsidP="00A37D15">
            <w:pPr>
              <w:spacing w:after="0"/>
            </w:pPr>
            <w:r>
              <w:t>Vice President Seattle Neighborhood Council</w:t>
            </w:r>
          </w:p>
          <w:p w:rsidR="000D3E16" w:rsidRDefault="00A37D15" w:rsidP="00A37D15">
            <w:pPr>
              <w:spacing w:after="0"/>
            </w:pPr>
            <w:r>
              <w:t>PTSA President Cleveland High School (2 years)</w:t>
            </w:r>
            <w:r w:rsidR="000D3E16">
              <w:t xml:space="preserve"> – under my leadership</w:t>
            </w:r>
          </w:p>
          <w:p w:rsidR="00A37D15" w:rsidRDefault="000D3E16" w:rsidP="00A37D15">
            <w:pPr>
              <w:spacing w:after="0"/>
            </w:pPr>
            <w:r>
              <w:t xml:space="preserve">     Cleveland had its first school auction in its long history, raising over $50,000</w:t>
            </w:r>
          </w:p>
          <w:p w:rsidR="00E82229" w:rsidRDefault="00A37D15" w:rsidP="00A37D15">
            <w:pPr>
              <w:spacing w:after="0"/>
            </w:pPr>
            <w:r>
              <w:t>Board Member XBOT Robotics (2015 to present) – serving low-income students</w:t>
            </w:r>
          </w:p>
          <w:p w:rsidR="00A37D15" w:rsidRDefault="00A37D15" w:rsidP="00A37D15">
            <w:pPr>
              <w:spacing w:after="0"/>
            </w:pPr>
            <w:r>
              <w:t xml:space="preserve"> </w:t>
            </w:r>
            <w:r w:rsidR="00E82229">
              <w:t xml:space="preserve">    </w:t>
            </w:r>
            <w:r>
              <w:t>of color</w:t>
            </w:r>
          </w:p>
          <w:p w:rsidR="007472A1" w:rsidRDefault="00A37D15" w:rsidP="00A37D15">
            <w:pPr>
              <w:spacing w:after="0"/>
            </w:pPr>
            <w:r>
              <w:t>President South Seattle Crime Prevention Council (2010 to present)</w:t>
            </w:r>
          </w:p>
          <w:p w:rsidR="00A37D15" w:rsidRDefault="00A37D15" w:rsidP="00A37D15">
            <w:pPr>
              <w:spacing w:after="0"/>
            </w:pPr>
          </w:p>
        </w:tc>
      </w:tr>
      <w:tr w:rsidR="00927723" w:rsidTr="00B50C46">
        <w:tc>
          <w:tcPr>
            <w:tcW w:w="2250" w:type="dxa"/>
          </w:tcPr>
          <w:p w:rsidR="00927723" w:rsidRDefault="00EB1435" w:rsidP="009A7D30">
            <w:pPr>
              <w:pStyle w:val="Heading1"/>
            </w:pPr>
            <w:r>
              <w:lastRenderedPageBreak/>
              <w:t>personal tag line</w:t>
            </w:r>
          </w:p>
        </w:tc>
        <w:tc>
          <w:tcPr>
            <w:tcW w:w="7470" w:type="dxa"/>
          </w:tcPr>
          <w:p w:rsidR="00927723" w:rsidRDefault="00EB1435" w:rsidP="00EB1435">
            <w:pPr>
              <w:pStyle w:val="Heading3"/>
            </w:pPr>
            <w:r>
              <w:t>h</w:t>
            </w:r>
            <w:r>
              <w:rPr>
                <w:caps w:val="0"/>
              </w:rPr>
              <w:t>ave a day that makes a difference.</w:t>
            </w:r>
          </w:p>
        </w:tc>
      </w:tr>
    </w:tbl>
    <w:p w:rsidR="002C74C0" w:rsidRDefault="00BF3266"/>
    <w:sectPr w:rsidR="002C74C0" w:rsidSect="004E0EC0">
      <w:footerReference w:type="defaul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66" w:rsidRDefault="00BF3266" w:rsidP="00927723">
      <w:pPr>
        <w:spacing w:after="0" w:line="240" w:lineRule="auto"/>
      </w:pPr>
      <w:r>
        <w:separator/>
      </w:r>
    </w:p>
  </w:endnote>
  <w:endnote w:type="continuationSeparator" w:id="0">
    <w:p w:rsidR="00BF3266" w:rsidRDefault="00BF3266" w:rsidP="009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02" w:rsidRDefault="00B50C46">
    <w:pPr>
      <w:pStyle w:val="Footer"/>
    </w:pPr>
    <w:r>
      <w:t xml:space="preserve">Page </w:t>
    </w:r>
    <w:r>
      <w:fldChar w:fldCharType="begin"/>
    </w:r>
    <w:r>
      <w:instrText xml:space="preserve"> PAGE </w:instrText>
    </w:r>
    <w:r>
      <w:fldChar w:fldCharType="separate"/>
    </w:r>
    <w:r w:rsidR="002C75C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66" w:rsidRDefault="00BF3266" w:rsidP="00927723">
      <w:pPr>
        <w:spacing w:after="0" w:line="240" w:lineRule="auto"/>
      </w:pPr>
      <w:r>
        <w:separator/>
      </w:r>
    </w:p>
  </w:footnote>
  <w:footnote w:type="continuationSeparator" w:id="0">
    <w:p w:rsidR="00BF3266" w:rsidRDefault="00BF3266" w:rsidP="00927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C0"/>
    <w:rsid w:val="000D3E16"/>
    <w:rsid w:val="000F79CA"/>
    <w:rsid w:val="00235B56"/>
    <w:rsid w:val="00272502"/>
    <w:rsid w:val="00293B83"/>
    <w:rsid w:val="002A338C"/>
    <w:rsid w:val="002C75C2"/>
    <w:rsid w:val="004E0EC0"/>
    <w:rsid w:val="004E57A2"/>
    <w:rsid w:val="005B0749"/>
    <w:rsid w:val="00613CDB"/>
    <w:rsid w:val="006A3CE7"/>
    <w:rsid w:val="007472A1"/>
    <w:rsid w:val="007C44EB"/>
    <w:rsid w:val="00927723"/>
    <w:rsid w:val="0094123F"/>
    <w:rsid w:val="00975DEC"/>
    <w:rsid w:val="00A37D15"/>
    <w:rsid w:val="00AA0BFA"/>
    <w:rsid w:val="00B50C46"/>
    <w:rsid w:val="00BF3266"/>
    <w:rsid w:val="00CA56F5"/>
    <w:rsid w:val="00CB5B6A"/>
    <w:rsid w:val="00D14F41"/>
    <w:rsid w:val="00E2495D"/>
    <w:rsid w:val="00E82229"/>
    <w:rsid w:val="00EB1435"/>
    <w:rsid w:val="00EB6A59"/>
    <w:rsid w:val="00F132C7"/>
    <w:rsid w:val="00F86091"/>
    <w:rsid w:val="00F97C03"/>
    <w:rsid w:val="00FE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8575"/>
  <w15:chartTrackingRefBased/>
  <w15:docId w15:val="{6B2C97CA-52FD-40B2-9963-AB9FD88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80" w:line="252" w:lineRule="auto"/>
      </w:pPr>
    </w:pPrDefault>
  </w:docDefaults>
  <w:latentStyles w:defLockedState="0" w:defUIPriority="99" w:defSemiHidden="0" w:defUnhideWhenUsed="0" w:defQFormat="0" w:count="374">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32C7"/>
  </w:style>
  <w:style w:type="paragraph" w:styleId="Heading1">
    <w:name w:val="heading 1"/>
    <w:basedOn w:val="Normal"/>
    <w:next w:val="Normal"/>
    <w:link w:val="Heading1Char"/>
    <w:uiPriority w:val="3"/>
    <w:unhideWhenUsed/>
    <w:qFormat/>
    <w:rsid w:val="00927723"/>
    <w:pPr>
      <w:pBdr>
        <w:right w:val="single" w:sz="8" w:space="4" w:color="7C9E0E" w:themeColor="accent1"/>
      </w:pBdr>
      <w:spacing w:after="0" w:line="240" w:lineRule="auto"/>
      <w:jc w:val="right"/>
      <w:outlineLvl w:val="0"/>
    </w:pPr>
    <w:rPr>
      <w:b/>
      <w:bCs/>
      <w:caps/>
      <w:color w:val="5C760A" w:themeColor="accent1" w:themeShade="BF"/>
      <w:kern w:val="20"/>
    </w:rPr>
  </w:style>
  <w:style w:type="paragraph" w:styleId="Heading2">
    <w:name w:val="heading 2"/>
    <w:basedOn w:val="Normal"/>
    <w:next w:val="Normal"/>
    <w:link w:val="Heading2Char"/>
    <w:uiPriority w:val="3"/>
    <w:unhideWhenUsed/>
    <w:qFormat/>
    <w:rsid w:val="00927723"/>
    <w:pPr>
      <w:keepNext/>
      <w:keepLines/>
      <w:spacing w:after="0"/>
      <w:outlineLvl w:val="1"/>
    </w:pPr>
    <w:rPr>
      <w:caps/>
      <w:color w:val="000000" w:themeColor="text1"/>
      <w:kern w:val="20"/>
    </w:rPr>
  </w:style>
  <w:style w:type="paragraph" w:styleId="Heading3">
    <w:name w:val="heading 3"/>
    <w:basedOn w:val="Normal"/>
    <w:next w:val="Normal"/>
    <w:link w:val="Heading3Char"/>
    <w:uiPriority w:val="3"/>
    <w:unhideWhenUsed/>
    <w:qFormat/>
    <w:rsid w:val="00927723"/>
    <w:pPr>
      <w:keepNext/>
      <w:keepLines/>
      <w:spacing w:after="80"/>
      <w:outlineLvl w:val="2"/>
    </w:pPr>
    <w:rPr>
      <w:caps/>
      <w:color w:val="595959" w:themeColor="text1" w:themeTint="A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27723"/>
    <w:rPr>
      <w:rFonts w:eastAsiaTheme="minorEastAsia"/>
      <w:b/>
      <w:bCs/>
      <w:caps/>
      <w:color w:val="5C760A" w:themeColor="accent1" w:themeShade="BF"/>
      <w:kern w:val="20"/>
      <w:lang w:eastAsia="ja-JP"/>
    </w:rPr>
  </w:style>
  <w:style w:type="character" w:customStyle="1" w:styleId="Heading2Char">
    <w:name w:val="Heading 2 Char"/>
    <w:basedOn w:val="DefaultParagraphFont"/>
    <w:link w:val="Heading2"/>
    <w:uiPriority w:val="3"/>
    <w:rsid w:val="00927723"/>
    <w:rPr>
      <w:rFonts w:eastAsiaTheme="minorEastAsia"/>
      <w:caps/>
      <w:color w:val="000000" w:themeColor="text1"/>
      <w:kern w:val="20"/>
      <w:lang w:eastAsia="ja-JP"/>
    </w:rPr>
  </w:style>
  <w:style w:type="character" w:customStyle="1" w:styleId="Heading3Char">
    <w:name w:val="Heading 3 Char"/>
    <w:basedOn w:val="DefaultParagraphFont"/>
    <w:link w:val="Heading3"/>
    <w:uiPriority w:val="3"/>
    <w:rsid w:val="00927723"/>
    <w:rPr>
      <w:rFonts w:eastAsiaTheme="minorEastAsia"/>
      <w:caps/>
      <w:color w:val="595959" w:themeColor="text1" w:themeTint="A6"/>
      <w:szCs w:val="17"/>
      <w:lang w:eastAsia="ja-JP"/>
    </w:rPr>
  </w:style>
  <w:style w:type="paragraph" w:styleId="NoSpacing">
    <w:name w:val="No Spacing"/>
    <w:uiPriority w:val="2"/>
    <w:qFormat/>
    <w:rsid w:val="00927723"/>
    <w:pPr>
      <w:spacing w:after="0" w:line="240" w:lineRule="auto"/>
    </w:pPr>
    <w:rPr>
      <w:rFonts w:eastAsiaTheme="minorEastAsia"/>
      <w:lang w:eastAsia="ja-JP"/>
    </w:rPr>
  </w:style>
  <w:style w:type="character" w:styleId="Strong">
    <w:name w:val="Strong"/>
    <w:basedOn w:val="DefaultParagraphFont"/>
    <w:uiPriority w:val="4"/>
    <w:qFormat/>
    <w:rsid w:val="00927723"/>
    <w:rPr>
      <w:b/>
      <w:bCs/>
    </w:rPr>
  </w:style>
  <w:style w:type="paragraph" w:styleId="Footer">
    <w:name w:val="footer"/>
    <w:basedOn w:val="Normal"/>
    <w:link w:val="FooterChar"/>
    <w:uiPriority w:val="99"/>
    <w:unhideWhenUsed/>
    <w:qFormat/>
    <w:rsid w:val="00927723"/>
    <w:pPr>
      <w:spacing w:before="240" w:after="0" w:line="240" w:lineRule="auto"/>
      <w:jc w:val="right"/>
    </w:pPr>
    <w:rPr>
      <w:b/>
      <w:bCs/>
      <w:caps/>
      <w:color w:val="5C760A" w:themeColor="accent1" w:themeShade="BF"/>
      <w:szCs w:val="16"/>
    </w:rPr>
  </w:style>
  <w:style w:type="character" w:customStyle="1" w:styleId="FooterChar">
    <w:name w:val="Footer Char"/>
    <w:basedOn w:val="DefaultParagraphFont"/>
    <w:link w:val="Footer"/>
    <w:uiPriority w:val="99"/>
    <w:rsid w:val="00927723"/>
    <w:rPr>
      <w:rFonts w:eastAsiaTheme="minorEastAsia"/>
      <w:b/>
      <w:bCs/>
      <w:caps/>
      <w:color w:val="5C760A" w:themeColor="accent1" w:themeShade="BF"/>
      <w:szCs w:val="16"/>
      <w:lang w:eastAsia="ja-JP"/>
    </w:rPr>
  </w:style>
  <w:style w:type="paragraph" w:styleId="Title">
    <w:name w:val="Title"/>
    <w:basedOn w:val="Normal"/>
    <w:next w:val="Normal"/>
    <w:link w:val="TitleChar"/>
    <w:uiPriority w:val="1"/>
    <w:qFormat/>
    <w:rsid w:val="00927723"/>
    <w:pPr>
      <w:spacing w:after="0" w:line="240" w:lineRule="auto"/>
      <w:contextualSpacing/>
    </w:pPr>
    <w:rPr>
      <w:rFonts w:asciiTheme="majorHAnsi" w:eastAsiaTheme="majorEastAsia" w:hAnsiTheme="majorHAnsi" w:cstheme="majorBidi"/>
      <w:caps/>
      <w:color w:val="5C760A" w:themeColor="accent1" w:themeShade="BF"/>
      <w:kern w:val="28"/>
      <w:sz w:val="48"/>
      <w:szCs w:val="56"/>
    </w:rPr>
  </w:style>
  <w:style w:type="character" w:customStyle="1" w:styleId="TitleChar">
    <w:name w:val="Title Char"/>
    <w:basedOn w:val="DefaultParagraphFont"/>
    <w:link w:val="Title"/>
    <w:uiPriority w:val="1"/>
    <w:rsid w:val="00927723"/>
    <w:rPr>
      <w:rFonts w:asciiTheme="majorHAnsi" w:eastAsiaTheme="majorEastAsia" w:hAnsiTheme="majorHAnsi" w:cstheme="majorBidi"/>
      <w:caps/>
      <w:color w:val="5C760A" w:themeColor="accent1" w:themeShade="BF"/>
      <w:kern w:val="28"/>
      <w:sz w:val="48"/>
      <w:szCs w:val="56"/>
      <w:lang w:eastAsia="ja-JP"/>
    </w:rPr>
  </w:style>
  <w:style w:type="paragraph" w:styleId="Header">
    <w:name w:val="header"/>
    <w:basedOn w:val="Normal"/>
    <w:link w:val="HeaderChar"/>
    <w:uiPriority w:val="99"/>
    <w:unhideWhenUsed/>
    <w:rsid w:val="00927723"/>
    <w:pPr>
      <w:spacing w:after="0" w:line="240" w:lineRule="auto"/>
    </w:pPr>
  </w:style>
  <w:style w:type="character" w:customStyle="1" w:styleId="HeaderChar">
    <w:name w:val="Header Char"/>
    <w:basedOn w:val="DefaultParagraphFont"/>
    <w:link w:val="Header"/>
    <w:uiPriority w:val="99"/>
    <w:rsid w:val="00927723"/>
    <w:rPr>
      <w:rFonts w:eastAsiaTheme="minorEastAsia"/>
      <w:color w:val="262626" w:themeColor="text1" w:themeTint="D9"/>
      <w:lang w:eastAsia="ja-JP"/>
    </w:rPr>
  </w:style>
  <w:style w:type="character" w:styleId="PlaceholderText">
    <w:name w:val="Placeholder Text"/>
    <w:basedOn w:val="DefaultParagraphFont"/>
    <w:uiPriority w:val="99"/>
    <w:semiHidden/>
    <w:rsid w:val="00B50C46"/>
    <w:rPr>
      <w:color w:val="808080"/>
    </w:rPr>
  </w:style>
  <w:style w:type="paragraph" w:styleId="Subtitle">
    <w:name w:val="Subtitle"/>
    <w:basedOn w:val="Normal"/>
    <w:next w:val="Normal"/>
    <w:link w:val="SubtitleChar"/>
    <w:uiPriority w:val="11"/>
    <w:semiHidden/>
    <w:unhideWhenUsed/>
    <w:qFormat/>
    <w:rsid w:val="00927723"/>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927723"/>
    <w:rPr>
      <w:rFonts w:eastAsiaTheme="minorEastAsia"/>
      <w:color w:val="5A5A5A" w:themeColor="text1" w:themeTint="A5"/>
      <w:lang w:eastAsia="ja-JP"/>
    </w:rPr>
  </w:style>
  <w:style w:type="paragraph" w:styleId="BalloonText">
    <w:name w:val="Balloon Text"/>
    <w:basedOn w:val="Normal"/>
    <w:link w:val="BalloonTextChar"/>
    <w:uiPriority w:val="99"/>
    <w:semiHidden/>
    <w:unhideWhenUsed/>
    <w:rsid w:val="00747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Basic%20resum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resume</Template>
  <TotalTime>667</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 Murakami</cp:lastModifiedBy>
  <cp:revision>10</cp:revision>
  <cp:lastPrinted>2017-06-05T22:24:00Z</cp:lastPrinted>
  <dcterms:created xsi:type="dcterms:W3CDTF">2017-05-16T06:23:00Z</dcterms:created>
  <dcterms:modified xsi:type="dcterms:W3CDTF">2017-07-19T15:11:00Z</dcterms:modified>
</cp:coreProperties>
</file>